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376FEDD3"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737D87">
        <w:rPr>
          <w:lang w:val="en-GB"/>
        </w:rPr>
        <w:t>-TD3</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3B21827C"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5530B2">
      <w:pPr>
        <w:keepNext/>
        <w:numPr>
          <w:ilvl w:val="0"/>
          <w:numId w:val="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7D043A77" w:rsidR="003436FE" w:rsidRPr="00A35C03" w:rsidRDefault="0027028E" w:rsidP="00423132">
            <w:pPr>
              <w:spacing w:before="120" w:after="120"/>
              <w:jc w:val="center"/>
              <w:rPr>
                <w:sz w:val="22"/>
                <w:szCs w:val="22"/>
              </w:rPr>
            </w:pPr>
            <w:r>
              <w:rPr>
                <w:sz w:val="22"/>
                <w:szCs w:val="22"/>
              </w:rPr>
              <w:t>18</w:t>
            </w:r>
            <w:r w:rsidR="005A02A0" w:rsidRPr="00A35C03">
              <w:rPr>
                <w:sz w:val="22"/>
                <w:szCs w:val="22"/>
              </w:rPr>
              <w:t>/0</w:t>
            </w:r>
            <w:r w:rsidR="00423132">
              <w:rPr>
                <w:sz w:val="22"/>
                <w:szCs w:val="22"/>
              </w:rPr>
              <w:t>4</w:t>
            </w:r>
            <w:r w:rsidR="005A02A0" w:rsidRPr="00A35C03">
              <w:rPr>
                <w:sz w:val="22"/>
                <w:szCs w:val="22"/>
              </w:rPr>
              <w:t>/202</w:t>
            </w:r>
            <w:r w:rsidR="00A06FBD">
              <w:rPr>
                <w:sz w:val="22"/>
                <w:szCs w:val="22"/>
              </w:rPr>
              <w:t>4</w:t>
            </w:r>
          </w:p>
        </w:tc>
        <w:tc>
          <w:tcPr>
            <w:tcW w:w="1572" w:type="dxa"/>
          </w:tcPr>
          <w:p w14:paraId="20CD8D06" w14:textId="2F9034EA" w:rsidR="003436FE" w:rsidRPr="002B370E" w:rsidRDefault="005A02A0" w:rsidP="00423132">
            <w:pPr>
              <w:spacing w:before="120" w:after="120"/>
              <w:jc w:val="center"/>
              <w:rPr>
                <w:sz w:val="22"/>
                <w:szCs w:val="22"/>
              </w:rPr>
            </w:pPr>
            <w:r>
              <w:rPr>
                <w:sz w:val="22"/>
                <w:szCs w:val="22"/>
              </w:rPr>
              <w:t>1</w:t>
            </w:r>
            <w:r w:rsidR="00423132">
              <w:rPr>
                <w:sz w:val="22"/>
                <w:szCs w:val="22"/>
              </w:rPr>
              <w:t>7</w:t>
            </w:r>
            <w:r w:rsidR="00E85544">
              <w:rPr>
                <w:sz w:val="22"/>
                <w:szCs w:val="22"/>
              </w:rPr>
              <w:t xml:space="preserve"> </w:t>
            </w:r>
            <w:r>
              <w:rPr>
                <w:sz w:val="22"/>
                <w:szCs w:val="22"/>
              </w:rPr>
              <w:t>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0B0B847C" w:rsidR="003436FE" w:rsidRPr="00A35C03" w:rsidRDefault="00423132" w:rsidP="0027028E">
            <w:pPr>
              <w:spacing w:before="120" w:after="120"/>
              <w:jc w:val="center"/>
              <w:rPr>
                <w:sz w:val="22"/>
                <w:szCs w:val="22"/>
              </w:rPr>
            </w:pPr>
            <w:r>
              <w:rPr>
                <w:sz w:val="22"/>
                <w:szCs w:val="22"/>
              </w:rPr>
              <w:t>2</w:t>
            </w:r>
            <w:r w:rsidR="0027028E">
              <w:rPr>
                <w:sz w:val="22"/>
                <w:szCs w:val="22"/>
              </w:rPr>
              <w:t>5</w:t>
            </w:r>
            <w:r w:rsidR="00CF34F2">
              <w:rPr>
                <w:sz w:val="22"/>
                <w:szCs w:val="22"/>
              </w:rPr>
              <w:t>/0</w:t>
            </w:r>
            <w:r>
              <w:rPr>
                <w:sz w:val="22"/>
                <w:szCs w:val="22"/>
              </w:rPr>
              <w:t>4</w:t>
            </w:r>
            <w:r w:rsidR="005A02A0" w:rsidRPr="00A35C03">
              <w:rPr>
                <w:sz w:val="22"/>
                <w:szCs w:val="22"/>
              </w:rPr>
              <w:t>/202</w:t>
            </w:r>
            <w:r w:rsidR="00A06FBD">
              <w:rPr>
                <w:sz w:val="22"/>
                <w:szCs w:val="22"/>
              </w:rPr>
              <w:t>4</w:t>
            </w:r>
          </w:p>
        </w:tc>
        <w:tc>
          <w:tcPr>
            <w:tcW w:w="1572" w:type="dxa"/>
          </w:tcPr>
          <w:p w14:paraId="0D0B5EA3" w14:textId="618071A7" w:rsidR="003436FE" w:rsidRPr="002B370E" w:rsidRDefault="00067F27" w:rsidP="00423132">
            <w:pPr>
              <w:spacing w:before="120" w:after="120"/>
              <w:jc w:val="center"/>
              <w:rPr>
                <w:sz w:val="22"/>
                <w:szCs w:val="22"/>
              </w:rPr>
            </w:pPr>
            <w:r>
              <w:rPr>
                <w:sz w:val="22"/>
                <w:szCs w:val="22"/>
              </w:rPr>
              <w:t>1</w:t>
            </w:r>
            <w:r w:rsidR="00423132">
              <w:rPr>
                <w:sz w:val="22"/>
                <w:szCs w:val="22"/>
              </w:rPr>
              <w:t>7</w:t>
            </w:r>
            <w:r>
              <w:rPr>
                <w:sz w:val="22"/>
                <w:szCs w:val="22"/>
              </w:rPr>
              <w:t>h</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EE314BB" w:rsidR="003436FE" w:rsidRPr="002B370E" w:rsidRDefault="0027028E" w:rsidP="0027028E">
            <w:pPr>
              <w:spacing w:before="120" w:after="120"/>
              <w:jc w:val="center"/>
              <w:rPr>
                <w:sz w:val="22"/>
                <w:szCs w:val="22"/>
              </w:rPr>
            </w:pPr>
            <w:r>
              <w:rPr>
                <w:sz w:val="22"/>
                <w:szCs w:val="22"/>
              </w:rPr>
              <w:t>03</w:t>
            </w:r>
            <w:r w:rsidR="005A02A0">
              <w:rPr>
                <w:sz w:val="22"/>
                <w:szCs w:val="22"/>
              </w:rPr>
              <w:t>/0</w:t>
            </w:r>
            <w:r>
              <w:rPr>
                <w:sz w:val="22"/>
                <w:szCs w:val="22"/>
              </w:rPr>
              <w:t>5</w:t>
            </w:r>
            <w:r w:rsidR="005A02A0">
              <w:rPr>
                <w:sz w:val="22"/>
                <w:szCs w:val="22"/>
              </w:rPr>
              <w:t>/202</w:t>
            </w:r>
            <w:r w:rsidR="00A06FBD">
              <w:rPr>
                <w:sz w:val="22"/>
                <w:szCs w:val="22"/>
              </w:rPr>
              <w:t>4</w:t>
            </w:r>
          </w:p>
        </w:tc>
        <w:tc>
          <w:tcPr>
            <w:tcW w:w="1572" w:type="dxa"/>
          </w:tcPr>
          <w:p w14:paraId="72C6AABB" w14:textId="449F9EE1" w:rsidR="003436FE" w:rsidRPr="002B370E" w:rsidRDefault="005A02A0" w:rsidP="00A06FBD">
            <w:pPr>
              <w:spacing w:before="120" w:after="120"/>
              <w:jc w:val="center"/>
              <w:rPr>
                <w:sz w:val="22"/>
                <w:szCs w:val="22"/>
              </w:rPr>
            </w:pPr>
            <w:r>
              <w:rPr>
                <w:sz w:val="22"/>
                <w:szCs w:val="22"/>
              </w:rPr>
              <w:t>1</w:t>
            </w:r>
            <w:r w:rsidR="00A06FBD">
              <w:rPr>
                <w:sz w:val="22"/>
                <w:szCs w:val="22"/>
              </w:rPr>
              <w:t>7</w:t>
            </w:r>
            <w:r w:rsidR="00806F4C">
              <w:rPr>
                <w:sz w:val="22"/>
                <w:szCs w:val="22"/>
              </w:rPr>
              <w:t xml:space="preserve"> </w:t>
            </w:r>
            <w:r>
              <w:rPr>
                <w:sz w:val="22"/>
                <w:szCs w:val="22"/>
              </w:rPr>
              <w:t>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6F66568E" w:rsidR="003436FE" w:rsidRPr="005A02A0" w:rsidRDefault="003436FE" w:rsidP="005A02A0">
            <w:pPr>
              <w:spacing w:before="120" w:after="120"/>
              <w:jc w:val="center"/>
              <w:rPr>
                <w:sz w:val="22"/>
                <w:szCs w:val="22"/>
              </w:rPr>
            </w:pPr>
            <w:r w:rsidRPr="005A02A0">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FDAC7D2" w:rsidR="003436FE" w:rsidRPr="002B370E" w:rsidRDefault="00737D87" w:rsidP="00A06FBD">
            <w:pPr>
              <w:spacing w:before="120" w:after="120"/>
              <w:jc w:val="center"/>
              <w:rPr>
                <w:sz w:val="22"/>
                <w:szCs w:val="22"/>
              </w:rPr>
            </w:pPr>
            <w:r>
              <w:rPr>
                <w:sz w:val="22"/>
                <w:szCs w:val="22"/>
              </w:rPr>
              <w:t>09</w:t>
            </w:r>
            <w:r w:rsidR="005A02A0">
              <w:rPr>
                <w:sz w:val="22"/>
                <w:szCs w:val="22"/>
              </w:rPr>
              <w:t>/0</w:t>
            </w:r>
            <w:r>
              <w:rPr>
                <w:sz w:val="22"/>
                <w:szCs w:val="22"/>
              </w:rPr>
              <w:t>5</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4C090CC1" w:rsidR="003436FE" w:rsidRPr="002B370E" w:rsidRDefault="00423132" w:rsidP="00423132">
            <w:pPr>
              <w:spacing w:before="120" w:after="120"/>
              <w:jc w:val="center"/>
              <w:rPr>
                <w:sz w:val="22"/>
                <w:szCs w:val="22"/>
              </w:rPr>
            </w:pPr>
            <w:r>
              <w:rPr>
                <w:sz w:val="22"/>
                <w:szCs w:val="22"/>
              </w:rPr>
              <w:t>09</w:t>
            </w:r>
            <w:r w:rsidR="00CF34F2">
              <w:rPr>
                <w:sz w:val="22"/>
                <w:szCs w:val="22"/>
              </w:rPr>
              <w:t>/0</w:t>
            </w:r>
            <w:r>
              <w:rPr>
                <w:sz w:val="22"/>
                <w:szCs w:val="22"/>
              </w:rPr>
              <w:t>5</w:t>
            </w:r>
            <w:r w:rsidR="00A35C03" w:rsidRPr="00A35C03">
              <w:rPr>
                <w:sz w:val="22"/>
                <w:szCs w:val="22"/>
              </w:rPr>
              <w:t>/202</w:t>
            </w:r>
            <w:r w:rsidR="00A06FBD">
              <w:rPr>
                <w:sz w:val="22"/>
                <w:szCs w:val="22"/>
              </w:rPr>
              <w:t>4</w:t>
            </w:r>
            <w:r w:rsidR="00A35C03" w:rsidRPr="00A35C03">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4A26E44A" w:rsidR="003436FE" w:rsidRPr="002B370E" w:rsidRDefault="00423132" w:rsidP="00423132">
            <w:pPr>
              <w:spacing w:before="120" w:after="120"/>
              <w:jc w:val="center"/>
              <w:rPr>
                <w:sz w:val="22"/>
                <w:szCs w:val="22"/>
              </w:rPr>
            </w:pPr>
            <w:r>
              <w:rPr>
                <w:sz w:val="22"/>
                <w:szCs w:val="22"/>
              </w:rPr>
              <w:t>13</w:t>
            </w:r>
            <w:r w:rsidR="005A02A0">
              <w:rPr>
                <w:sz w:val="22"/>
                <w:szCs w:val="22"/>
              </w:rPr>
              <w:t>/0</w:t>
            </w:r>
            <w:r>
              <w:rPr>
                <w:sz w:val="22"/>
                <w:szCs w:val="22"/>
              </w:rPr>
              <w:t>5</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30584542" w:rsidR="003436FE" w:rsidRPr="002B370E" w:rsidRDefault="00423132" w:rsidP="00423132">
            <w:pPr>
              <w:spacing w:before="120" w:after="120"/>
              <w:jc w:val="center"/>
              <w:rPr>
                <w:sz w:val="22"/>
                <w:szCs w:val="22"/>
              </w:rPr>
            </w:pPr>
            <w:r>
              <w:rPr>
                <w:sz w:val="22"/>
                <w:szCs w:val="22"/>
              </w:rPr>
              <w:t>13</w:t>
            </w:r>
            <w:r w:rsidR="005A02A0">
              <w:rPr>
                <w:sz w:val="22"/>
                <w:szCs w:val="22"/>
              </w:rPr>
              <w:t>/0</w:t>
            </w:r>
            <w:r>
              <w:rPr>
                <w:sz w:val="22"/>
                <w:szCs w:val="22"/>
              </w:rPr>
              <w:t>5</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5530B2">
      <w:pPr>
        <w:keepNext/>
        <w:numPr>
          <w:ilvl w:val="0"/>
          <w:numId w:val="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5530B2">
      <w:pPr>
        <w:pStyle w:val="BodyText"/>
        <w:numPr>
          <w:ilvl w:val="0"/>
          <w:numId w:val="3"/>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5530B2">
      <w:pPr>
        <w:widowControl w:val="0"/>
        <w:numPr>
          <w:ilvl w:val="0"/>
          <w:numId w:val="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4187757D" w14:textId="77777777" w:rsidR="00CF415D" w:rsidRPr="002B370E" w:rsidRDefault="00CF415D" w:rsidP="00CF415D">
      <w:pPr>
        <w:widowControl w:val="0"/>
        <w:spacing w:before="120" w:after="120"/>
        <w:jc w:val="both"/>
        <w:rPr>
          <w:sz w:val="22"/>
          <w:szCs w:val="22"/>
        </w:rPr>
      </w:pPr>
      <w:r w:rsidRPr="002B370E">
        <w:rPr>
          <w:sz w:val="22"/>
          <w:szCs w:val="22"/>
        </w:rPr>
        <w:t xml:space="preserve">The </w:t>
      </w:r>
      <w:r>
        <w:rPr>
          <w:sz w:val="22"/>
          <w:szCs w:val="22"/>
        </w:rPr>
        <w:t>t</w:t>
      </w:r>
      <w:r w:rsidRPr="002B370E">
        <w:rPr>
          <w:sz w:val="22"/>
          <w:szCs w:val="22"/>
        </w:rPr>
        <w:t>echnical offer must include the following documents:</w:t>
      </w:r>
    </w:p>
    <w:p w14:paraId="04B315BB" w14:textId="77777777" w:rsidR="00CF415D" w:rsidRPr="002B370E" w:rsidRDefault="00CF415D" w:rsidP="005530B2">
      <w:pPr>
        <w:widowControl w:val="0"/>
        <w:numPr>
          <w:ilvl w:val="0"/>
          <w:numId w:val="1"/>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20B8CEAF" w14:textId="4D514316" w:rsidR="00CF415D" w:rsidRPr="002B370E" w:rsidRDefault="00CF415D" w:rsidP="003436FE">
      <w:pPr>
        <w:widowControl w:val="0"/>
        <w:spacing w:before="120" w:after="120"/>
        <w:jc w:val="both"/>
        <w:rPr>
          <w:sz w:val="22"/>
          <w:szCs w:val="22"/>
        </w:rPr>
      </w:pPr>
      <w:r w:rsidRPr="002B370E">
        <w:rPr>
          <w:sz w:val="22"/>
          <w:szCs w:val="22"/>
        </w:rPr>
        <w:t>:</w:t>
      </w:r>
    </w:p>
    <w:p w14:paraId="110737C2" w14:textId="2351E0C6" w:rsidR="00CF415D" w:rsidRPr="00CF415D" w:rsidRDefault="00CF415D" w:rsidP="005530B2">
      <w:pPr>
        <w:numPr>
          <w:ilvl w:val="0"/>
          <w:numId w:val="7"/>
        </w:numPr>
        <w:tabs>
          <w:tab w:val="clear" w:pos="360"/>
          <w:tab w:val="num" w:pos="851"/>
        </w:tabs>
        <w:spacing w:before="120" w:after="120"/>
        <w:ind w:left="851" w:hanging="284"/>
        <w:jc w:val="both"/>
        <w:rPr>
          <w:sz w:val="22"/>
          <w:szCs w:val="22"/>
        </w:rPr>
      </w:pPr>
      <w:r w:rsidRPr="00CF415D">
        <w:rPr>
          <w:sz w:val="22"/>
          <w:szCs w:val="22"/>
        </w:rPr>
        <w:t>Signed statements of exclusivity and availability (using the template included with the tender submission form), one for each key expert, the purpose of which are as follows:</w:t>
      </w:r>
    </w:p>
    <w:p w14:paraId="5CF2BF01" w14:textId="77777777" w:rsidR="00CF415D" w:rsidRPr="00CF415D" w:rsidRDefault="00CF415D" w:rsidP="005530B2">
      <w:pPr>
        <w:numPr>
          <w:ilvl w:val="0"/>
          <w:numId w:val="9"/>
        </w:numPr>
        <w:tabs>
          <w:tab w:val="clear" w:pos="360"/>
        </w:tabs>
        <w:spacing w:before="120" w:after="120"/>
        <w:ind w:left="1276"/>
        <w:jc w:val="both"/>
        <w:rPr>
          <w:sz w:val="22"/>
          <w:szCs w:val="22"/>
        </w:rPr>
      </w:pPr>
      <w:r w:rsidRPr="00CF415D">
        <w:rPr>
          <w:sz w:val="22"/>
          <w:szCs w:val="22"/>
        </w:rPr>
        <w:t>The key experts proposed in this tender must not be part of any other tender submitted for this tender procedure. They must therefore commit themselves exclusively to the tenderer.</w:t>
      </w:r>
    </w:p>
    <w:p w14:paraId="679665AC" w14:textId="77777777" w:rsidR="00CF415D" w:rsidRPr="00CF415D" w:rsidRDefault="00CF415D" w:rsidP="005530B2">
      <w:pPr>
        <w:keepNext/>
        <w:numPr>
          <w:ilvl w:val="0"/>
          <w:numId w:val="9"/>
        </w:numPr>
        <w:tabs>
          <w:tab w:val="clear" w:pos="360"/>
        </w:tabs>
        <w:spacing w:before="120" w:after="120"/>
        <w:ind w:left="1276" w:hanging="357"/>
        <w:jc w:val="both"/>
        <w:rPr>
          <w:sz w:val="22"/>
          <w:szCs w:val="22"/>
        </w:rPr>
      </w:pPr>
      <w:r w:rsidRPr="00CF415D">
        <w:rPr>
          <w:sz w:val="22"/>
          <w:szCs w:val="22"/>
        </w:rPr>
        <w:t>Each key expert must also undertake to be available, able and willing to work for the whole period scheduled for his/her input to implement the tasks set out in the terms of reference and/or in the organisation and methodology.</w:t>
      </w:r>
    </w:p>
    <w:p w14:paraId="0FC76F4C" w14:textId="77777777" w:rsidR="00CF415D" w:rsidRPr="00CF415D" w:rsidRDefault="00CF415D" w:rsidP="00CF415D">
      <w:pPr>
        <w:pStyle w:val="BodyText2"/>
        <w:tabs>
          <w:tab w:val="clear" w:pos="567"/>
        </w:tabs>
        <w:spacing w:before="120" w:after="120"/>
        <w:ind w:left="851"/>
        <w:rPr>
          <w:sz w:val="22"/>
          <w:szCs w:val="22"/>
        </w:rPr>
      </w:pPr>
      <w:r w:rsidRPr="00CF415D">
        <w:rPr>
          <w:sz w:val="22"/>
          <w:szCs w:val="22"/>
        </w:rPr>
        <w:t>Note that non-key experts must not be asked to sign statements of exclusivity and availability.</w:t>
      </w:r>
    </w:p>
    <w:p w14:paraId="71057B17" w14:textId="77777777" w:rsidR="00CF415D" w:rsidRPr="00CF415D" w:rsidRDefault="00CF415D" w:rsidP="00CF415D">
      <w:pPr>
        <w:pStyle w:val="BodyText2"/>
        <w:tabs>
          <w:tab w:val="clear" w:pos="567"/>
        </w:tabs>
        <w:spacing w:before="120" w:after="120"/>
        <w:ind w:left="851"/>
        <w:rPr>
          <w:sz w:val="22"/>
          <w:szCs w:val="22"/>
        </w:rPr>
      </w:pPr>
      <w:r w:rsidRPr="00CF415D">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7A50224E" w14:textId="77777777" w:rsidR="00CF415D" w:rsidRPr="00CF415D" w:rsidRDefault="00CF415D" w:rsidP="00CF415D">
      <w:pPr>
        <w:pStyle w:val="BodyText2"/>
        <w:tabs>
          <w:tab w:val="clear" w:pos="567"/>
        </w:tabs>
        <w:spacing w:before="120" w:after="120"/>
        <w:ind w:left="851"/>
        <w:rPr>
          <w:sz w:val="22"/>
          <w:szCs w:val="22"/>
        </w:rPr>
      </w:pPr>
      <w:r w:rsidRPr="00CF415D">
        <w:rPr>
          <w:sz w:val="22"/>
          <w:szCs w:val="22"/>
        </w:rPr>
        <w:t>The expert may participate in parallel tender procedures but must inform the contracting authority of these in the statement of exclusivity and availability. Furthermore, the expert is expected to</w:t>
      </w:r>
      <w:r w:rsidRPr="00CF415D" w:rsidDel="00495144">
        <w:rPr>
          <w:sz w:val="22"/>
          <w:szCs w:val="22"/>
        </w:rPr>
        <w:t xml:space="preserve"> </w:t>
      </w:r>
      <w:r w:rsidRPr="00CF415D">
        <w:rPr>
          <w:sz w:val="22"/>
          <w:szCs w:val="22"/>
        </w:rPr>
        <w:t>notify the tenderer immediately if he/she is successful in another tender procedure and he/she is expected to accept the first engagement offered to him/her chronologically.</w:t>
      </w:r>
    </w:p>
    <w:p w14:paraId="6F40FB66" w14:textId="77777777" w:rsidR="00CF415D" w:rsidRPr="00CF415D" w:rsidRDefault="00CF415D" w:rsidP="00CF415D">
      <w:pPr>
        <w:pStyle w:val="BodyText2"/>
        <w:tabs>
          <w:tab w:val="clear" w:pos="567"/>
        </w:tabs>
        <w:spacing w:before="120" w:after="120"/>
        <w:ind w:left="851"/>
        <w:rPr>
          <w:sz w:val="22"/>
          <w:szCs w:val="22"/>
        </w:rPr>
      </w:pPr>
      <w:r w:rsidRPr="00CF415D">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2AF97C01" w14:textId="3EA957D2" w:rsidR="00CF415D" w:rsidRPr="00CF415D" w:rsidRDefault="00CF415D" w:rsidP="00CF415D">
      <w:pPr>
        <w:pStyle w:val="BodyText2"/>
        <w:widowControl w:val="0"/>
        <w:tabs>
          <w:tab w:val="clear" w:pos="567"/>
        </w:tabs>
        <w:spacing w:before="120" w:after="120"/>
        <w:ind w:left="851"/>
        <w:rPr>
          <w:sz w:val="22"/>
          <w:szCs w:val="22"/>
        </w:rPr>
      </w:pPr>
      <w:r w:rsidRPr="00CF415D">
        <w:rPr>
          <w:sz w:val="22"/>
          <w:szCs w:val="22"/>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14:paraId="40170742" w14:textId="77777777" w:rsidR="00CF415D" w:rsidRPr="009D164C" w:rsidRDefault="00CF415D" w:rsidP="005530B2">
      <w:pPr>
        <w:numPr>
          <w:ilvl w:val="0"/>
          <w:numId w:val="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Pr="002B370E">
        <w:rPr>
          <w:sz w:val="22"/>
          <w:szCs w:val="22"/>
        </w:rPr>
        <w:t>using the format attached to the tender submission form</w:t>
      </w:r>
      <w:r>
        <w:rPr>
          <w:sz w:val="22"/>
          <w:szCs w:val="22"/>
        </w:rPr>
        <w:t xml:space="preserve"> together with a signed "</w:t>
      </w:r>
      <w:r w:rsidRPr="00FC3DFA">
        <w:rPr>
          <w:sz w:val="22"/>
          <w:szCs w:val="22"/>
        </w:rPr>
        <w:t>Declaration o</w:t>
      </w:r>
      <w:r>
        <w:rPr>
          <w:sz w:val="22"/>
          <w:szCs w:val="22"/>
        </w:rPr>
        <w:t>n</w:t>
      </w:r>
      <w:r w:rsidRPr="00FC3DFA">
        <w:rPr>
          <w:sz w:val="22"/>
          <w:szCs w:val="22"/>
        </w:rPr>
        <w:t xml:space="preserve"> honour on exclusion criteria and selection criteria</w:t>
      </w:r>
      <w:r>
        <w:rPr>
          <w:sz w:val="22"/>
          <w:szCs w:val="22"/>
        </w:rPr>
        <w:t>"</w:t>
      </w:r>
      <w:r>
        <w:rPr>
          <w:rStyle w:val="FootnoteReference"/>
          <w:sz w:val="22"/>
          <w:szCs w:val="22"/>
        </w:rPr>
        <w:footnoteReference w:id="1"/>
      </w:r>
      <w:r>
        <w:rPr>
          <w:sz w:val="22"/>
          <w:szCs w:val="22"/>
        </w:rPr>
        <w:t xml:space="preserve"> </w:t>
      </w:r>
      <w:r w:rsidRPr="00157CF6">
        <w:rPr>
          <w:sz w:val="22"/>
          <w:szCs w:val="22"/>
        </w:rPr>
        <w:t>from each legal entity identified in the tender submission form</w:t>
      </w:r>
      <w:r>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E7E4119" w14:textId="77777777" w:rsidR="00CF415D" w:rsidRPr="001B1598" w:rsidRDefault="00CF415D" w:rsidP="005530B2">
      <w:pPr>
        <w:numPr>
          <w:ilvl w:val="0"/>
          <w:numId w:val="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Pr>
          <w:b/>
          <w:sz w:val="22"/>
          <w:szCs w:val="22"/>
        </w:rPr>
        <w:t>f</w:t>
      </w:r>
      <w:r w:rsidRPr="001B1598">
        <w:rPr>
          <w:b/>
          <w:sz w:val="22"/>
          <w:szCs w:val="22"/>
        </w:rPr>
        <w:t xml:space="preserve">inancial </w:t>
      </w:r>
      <w:r>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5C9438EB" w14:textId="77777777" w:rsidR="00CF415D" w:rsidRPr="00B806A1" w:rsidRDefault="00CF415D" w:rsidP="005530B2">
      <w:pPr>
        <w:numPr>
          <w:ilvl w:val="0"/>
          <w:numId w:val="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3D586B3C" w:rsidR="003436FE" w:rsidRPr="00BF0BD3" w:rsidRDefault="00CF415D" w:rsidP="005530B2">
      <w:pPr>
        <w:numPr>
          <w:ilvl w:val="0"/>
          <w:numId w:val="7"/>
        </w:numPr>
        <w:tabs>
          <w:tab w:val="clear" w:pos="360"/>
          <w:tab w:val="num" w:pos="927"/>
        </w:tabs>
        <w:spacing w:before="120" w:after="120"/>
        <w:ind w:left="927"/>
        <w:jc w:val="both"/>
        <w:rPr>
          <w:sz w:val="22"/>
          <w:szCs w:val="22"/>
        </w:rPr>
      </w:pPr>
      <w:r w:rsidRPr="00CF415D">
        <w:rPr>
          <w:b/>
          <w:sz w:val="22"/>
          <w:szCs w:val="22"/>
        </w:rPr>
        <w:t>Duly authorised signature</w:t>
      </w:r>
      <w:r w:rsidRPr="00BF0BD3">
        <w:rPr>
          <w:sz w:val="22"/>
          <w:szCs w:val="22"/>
        </w:rPr>
        <w:t>: an official document (statutes, power of attorney, notary statement, etc.) proving that the person who signs</w:t>
      </w:r>
      <w:r w:rsidR="003436FE" w:rsidRPr="00BF0BD3">
        <w:rPr>
          <w:sz w:val="22"/>
          <w:szCs w:val="22"/>
        </w:rPr>
        <w:t xml:space="preserve"> on behalf of the company/joint venture/consortium is duly authorised to do so. </w:t>
      </w:r>
    </w:p>
    <w:p w14:paraId="3E2C97B5" w14:textId="065055C7" w:rsidR="002B07CB" w:rsidRPr="00CF415D" w:rsidRDefault="003436FE" w:rsidP="005530B2">
      <w:pPr>
        <w:numPr>
          <w:ilvl w:val="0"/>
          <w:numId w:val="4"/>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w:t>
      </w:r>
      <w:r w:rsidRPr="00CF415D">
        <w:rPr>
          <w:sz w:val="22"/>
          <w:szCs w:val="22"/>
        </w:rPr>
        <w:t xml:space="preserve">up by the tenderer using the format in Annex III to the draft contract. </w:t>
      </w:r>
    </w:p>
    <w:p w14:paraId="52F776F4" w14:textId="5BB35701" w:rsidR="00CF415D" w:rsidRPr="00CF415D" w:rsidRDefault="00CF415D" w:rsidP="005530B2">
      <w:pPr>
        <w:numPr>
          <w:ilvl w:val="0"/>
          <w:numId w:val="4"/>
        </w:numPr>
        <w:tabs>
          <w:tab w:val="num" w:pos="567"/>
        </w:tabs>
        <w:spacing w:before="120" w:after="120"/>
        <w:ind w:left="567" w:hanging="567"/>
        <w:jc w:val="both"/>
        <w:rPr>
          <w:color w:val="000000"/>
          <w:sz w:val="22"/>
          <w:szCs w:val="22"/>
        </w:rPr>
      </w:pPr>
      <w:r w:rsidRPr="00CF415D">
        <w:rPr>
          <w:b/>
          <w:sz w:val="22"/>
          <w:szCs w:val="22"/>
        </w:rPr>
        <w:t>Key experts</w:t>
      </w:r>
      <w:r w:rsidRPr="00CF415D">
        <w:rPr>
          <w:sz w:val="22"/>
          <w:szCs w:val="22"/>
        </w:rPr>
        <w:t xml:space="preserve"> (to become Annex IV to the contract). The key experts are those whose involvement is considered to be instrumental to achieve the contract objectives.</w:t>
      </w:r>
    </w:p>
    <w:p w14:paraId="3FFE6775" w14:textId="77777777" w:rsidR="00CF415D" w:rsidRPr="00CF415D" w:rsidRDefault="00CF415D" w:rsidP="00CF415D">
      <w:pPr>
        <w:spacing w:before="120" w:after="120"/>
        <w:ind w:left="567"/>
        <w:jc w:val="both"/>
        <w:rPr>
          <w:sz w:val="22"/>
          <w:szCs w:val="22"/>
        </w:rPr>
      </w:pPr>
      <w:r w:rsidRPr="00CF415D">
        <w:rPr>
          <w:sz w:val="22"/>
          <w:szCs w:val="22"/>
        </w:rPr>
        <w:t>Annex IV to the draft contract contains the templates that tenderers must use, including:</w:t>
      </w:r>
    </w:p>
    <w:p w14:paraId="1DD3B704" w14:textId="77777777" w:rsidR="00CF415D" w:rsidRPr="00CF415D" w:rsidRDefault="00CF415D" w:rsidP="005530B2">
      <w:pPr>
        <w:numPr>
          <w:ilvl w:val="0"/>
          <w:numId w:val="2"/>
        </w:numPr>
        <w:tabs>
          <w:tab w:val="clear" w:pos="360"/>
        </w:tabs>
        <w:spacing w:before="120" w:after="120"/>
        <w:ind w:left="993" w:hanging="425"/>
        <w:jc w:val="both"/>
        <w:rPr>
          <w:sz w:val="22"/>
          <w:szCs w:val="22"/>
        </w:rPr>
      </w:pPr>
      <w:r w:rsidRPr="00CF415D">
        <w:rPr>
          <w:sz w:val="22"/>
          <w:szCs w:val="22"/>
        </w:rPr>
        <w:t>a list of the names of the key experts;</w:t>
      </w:r>
    </w:p>
    <w:p w14:paraId="5E20E12E" w14:textId="77777777" w:rsidR="00CF415D" w:rsidRPr="00CF415D" w:rsidRDefault="00CF415D" w:rsidP="005530B2">
      <w:pPr>
        <w:numPr>
          <w:ilvl w:val="0"/>
          <w:numId w:val="2"/>
        </w:numPr>
        <w:tabs>
          <w:tab w:val="clear" w:pos="360"/>
        </w:tabs>
        <w:spacing w:before="120" w:after="120"/>
        <w:ind w:left="993" w:hanging="425"/>
        <w:jc w:val="both"/>
        <w:rPr>
          <w:sz w:val="22"/>
          <w:szCs w:val="22"/>
        </w:rPr>
      </w:pPr>
      <w:r w:rsidRPr="00CF415D">
        <w:rPr>
          <w:sz w:val="22"/>
          <w:szCs w:val="22"/>
        </w:rPr>
        <w:t>the CVs of each of the key experts.</w:t>
      </w:r>
      <w:r w:rsidRPr="00CF415D">
        <w:rPr>
          <w:b/>
          <w:sz w:val="22"/>
          <w:szCs w:val="22"/>
        </w:rPr>
        <w:t xml:space="preserve"> </w:t>
      </w:r>
      <w:r w:rsidRPr="00CF415D">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14:paraId="7AB54C6D" w14:textId="38564636" w:rsidR="00CF415D" w:rsidRDefault="00CF415D" w:rsidP="00CF415D">
      <w:pPr>
        <w:spacing w:before="120" w:after="120"/>
        <w:ind w:left="567"/>
        <w:jc w:val="both"/>
        <w:rPr>
          <w:sz w:val="22"/>
          <w:szCs w:val="22"/>
        </w:rPr>
      </w:pPr>
      <w:r w:rsidRPr="00CF415D">
        <w:rPr>
          <w:sz w:val="22"/>
          <w:szCs w:val="22"/>
        </w:rPr>
        <w:t xml:space="preserve">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 </w:t>
      </w:r>
    </w:p>
    <w:p w14:paraId="0A1DA2B3" w14:textId="2F293C82" w:rsidR="00CF415D" w:rsidRPr="00CF415D" w:rsidRDefault="00CF415D" w:rsidP="005530B2">
      <w:pPr>
        <w:pStyle w:val="BodyTextIndent"/>
        <w:numPr>
          <w:ilvl w:val="0"/>
          <w:numId w:val="4"/>
        </w:numPr>
        <w:tabs>
          <w:tab w:val="clear" w:pos="567"/>
          <w:tab w:val="clear" w:pos="1980"/>
          <w:tab w:val="left" w:pos="540"/>
        </w:tabs>
        <w:spacing w:before="120"/>
        <w:ind w:left="540" w:hanging="450"/>
        <w:rPr>
          <w:sz w:val="22"/>
          <w:szCs w:val="22"/>
        </w:rPr>
      </w:pPr>
      <w:r w:rsidRPr="00C53A7B">
        <w:rPr>
          <w:sz w:val="22"/>
          <w:szCs w:val="22"/>
        </w:rPr>
        <w:t xml:space="preserve">Non key experts may also be instrumental to achieve the contract objectives. However, they are not subject to evaluation by the evaluation </w:t>
      </w:r>
      <w:r>
        <w:rPr>
          <w:sz w:val="22"/>
          <w:szCs w:val="22"/>
        </w:rPr>
        <w:t>c</w:t>
      </w:r>
      <w:r w:rsidRPr="00C53A7B">
        <w:rPr>
          <w:sz w:val="22"/>
          <w:szCs w:val="22"/>
        </w:rPr>
        <w:t>ommittee. Their positions and responsibilities may be defined in Section 6.1.</w:t>
      </w:r>
      <w:r>
        <w:rPr>
          <w:sz w:val="22"/>
          <w:szCs w:val="22"/>
        </w:rPr>
        <w:t>2</w:t>
      </w:r>
      <w:r w:rsidRPr="00C53A7B">
        <w:rPr>
          <w:sz w:val="22"/>
          <w:szCs w:val="22"/>
        </w:rPr>
        <w:t xml:space="preserve"> of the </w:t>
      </w:r>
      <w:r>
        <w:rPr>
          <w:sz w:val="22"/>
          <w:szCs w:val="22"/>
        </w:rPr>
        <w:t>t</w:t>
      </w:r>
      <w:r w:rsidRPr="00C53A7B">
        <w:rPr>
          <w:sz w:val="22"/>
          <w:szCs w:val="22"/>
        </w:rPr>
        <w:t xml:space="preserve">erms of </w:t>
      </w:r>
      <w:r>
        <w:rPr>
          <w:sz w:val="22"/>
          <w:szCs w:val="22"/>
        </w:rPr>
        <w:t>r</w:t>
      </w:r>
      <w:r w:rsidRPr="00C53A7B">
        <w:rPr>
          <w:sz w:val="22"/>
          <w:szCs w:val="22"/>
        </w:rPr>
        <w:t>eference in Annex II to the draft contract.</w:t>
      </w:r>
    </w:p>
    <w:p w14:paraId="7A117823" w14:textId="7DB62674" w:rsidR="001B2CA6" w:rsidRPr="002B07CB" w:rsidRDefault="002B07CB" w:rsidP="005530B2">
      <w:pPr>
        <w:numPr>
          <w:ilvl w:val="0"/>
          <w:numId w:val="4"/>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3DF0A7C4"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423132">
        <w:rPr>
          <w:b/>
          <w:sz w:val="22"/>
          <w:szCs w:val="22"/>
        </w:rPr>
        <w:t>83</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5530B2">
      <w:pPr>
        <w:keepNext/>
        <w:keepLines/>
        <w:numPr>
          <w:ilvl w:val="0"/>
          <w:numId w:val="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60A765BD"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067F27">
        <w:rPr>
          <w:sz w:val="22"/>
          <w:szCs w:val="22"/>
        </w:rPr>
        <w:t>1</w:t>
      </w:r>
      <w:r w:rsidR="0027028E">
        <w:rPr>
          <w:sz w:val="22"/>
          <w:szCs w:val="22"/>
        </w:rPr>
        <w:t>8</w:t>
      </w:r>
      <w:r w:rsidR="007F2C10" w:rsidRPr="007F2C10">
        <w:rPr>
          <w:sz w:val="22"/>
          <w:szCs w:val="22"/>
        </w:rPr>
        <w:t>/0</w:t>
      </w:r>
      <w:r w:rsidR="0027028E">
        <w:rPr>
          <w:sz w:val="22"/>
          <w:szCs w:val="22"/>
        </w:rPr>
        <w:t>4</w:t>
      </w:r>
      <w:r w:rsidR="00A35C03">
        <w:rPr>
          <w:sz w:val="22"/>
          <w:szCs w:val="22"/>
        </w:rPr>
        <w:t>/202</w:t>
      </w:r>
      <w:r w:rsidR="00A06FBD">
        <w:rPr>
          <w:sz w:val="22"/>
          <w:szCs w:val="22"/>
        </w:rPr>
        <w:t>4</w:t>
      </w:r>
      <w:r w:rsidR="007F2C10">
        <w:rPr>
          <w:sz w:val="22"/>
          <w:szCs w:val="22"/>
        </w:rPr>
        <w:t xml:space="preserve"> at 1</w:t>
      </w:r>
      <w:r w:rsidR="00423132">
        <w:rPr>
          <w:sz w:val="22"/>
          <w:szCs w:val="22"/>
        </w:rPr>
        <w:t>7</w:t>
      </w:r>
      <w:r w:rsidR="007F2C10">
        <w:rPr>
          <w:sz w:val="22"/>
          <w:szCs w:val="22"/>
        </w:rPr>
        <w:t>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5530B2">
      <w:pPr>
        <w:keepNext/>
        <w:numPr>
          <w:ilvl w:val="0"/>
          <w:numId w:val="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73CA69E3"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27028E" w:rsidRPr="0027028E">
        <w:rPr>
          <w:color w:val="FF0000"/>
          <w:sz w:val="22"/>
          <w:szCs w:val="22"/>
        </w:rPr>
        <w:t>03</w:t>
      </w:r>
      <w:r w:rsidR="007F2C10" w:rsidRPr="0027028E">
        <w:rPr>
          <w:color w:val="FF0000"/>
          <w:sz w:val="22"/>
          <w:szCs w:val="22"/>
        </w:rPr>
        <w:t>/</w:t>
      </w:r>
      <w:r w:rsidR="007F2C10" w:rsidRPr="00423132">
        <w:rPr>
          <w:color w:val="FF0000"/>
          <w:sz w:val="22"/>
          <w:szCs w:val="22"/>
        </w:rPr>
        <w:t>0</w:t>
      </w:r>
      <w:r w:rsidR="0027028E">
        <w:rPr>
          <w:color w:val="FF0000"/>
          <w:sz w:val="22"/>
          <w:szCs w:val="22"/>
        </w:rPr>
        <w:t>5</w:t>
      </w:r>
      <w:r w:rsidR="007F2C10" w:rsidRPr="00A2176A">
        <w:rPr>
          <w:color w:val="FF0000"/>
          <w:sz w:val="22"/>
          <w:szCs w:val="22"/>
        </w:rPr>
        <w:t>/202</w:t>
      </w:r>
      <w:r w:rsidR="00A06FBD">
        <w:rPr>
          <w:color w:val="FF0000"/>
          <w:sz w:val="22"/>
          <w:szCs w:val="22"/>
        </w:rPr>
        <w:t>4</w:t>
      </w:r>
      <w:r w:rsidR="007F2C10" w:rsidRPr="00A2176A">
        <w:rPr>
          <w:color w:val="FF0000"/>
          <w:sz w:val="22"/>
          <w:szCs w:val="22"/>
        </w:rPr>
        <w:t xml:space="preserve"> at 1</w:t>
      </w:r>
      <w:r w:rsidR="00A06FBD">
        <w:rPr>
          <w:color w:val="FF0000"/>
          <w:sz w:val="22"/>
          <w:szCs w:val="22"/>
        </w:rPr>
        <w:t>7</w:t>
      </w:r>
      <w:r w:rsidR="007F2C10" w:rsidRPr="00A2176A">
        <w:rPr>
          <w:color w:val="FF0000"/>
          <w:sz w:val="22"/>
          <w:szCs w:val="22"/>
        </w:rPr>
        <w:t>h</w:t>
      </w:r>
      <w:r w:rsidRPr="007F2C10">
        <w:rPr>
          <w:sz w:val="22"/>
          <w:szCs w:val="22"/>
        </w:rPr>
        <w:t xml:space="preserve">. </w:t>
      </w:r>
    </w:p>
    <w:p w14:paraId="3013AA6B" w14:textId="2CE35A9F" w:rsidR="00E240F2"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359A022F" w14:textId="77777777" w:rsidR="00B8376A" w:rsidRDefault="00B8376A" w:rsidP="00B8376A">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Nikolova</w:t>
      </w:r>
      <w:r>
        <w:rPr>
          <w:sz w:val="22"/>
          <w:szCs w:val="22"/>
        </w:rPr>
        <w:t>)</w:t>
      </w:r>
    </w:p>
    <w:p w14:paraId="70528CEE" w14:textId="77777777" w:rsidR="00B8376A" w:rsidRPr="00BC292D" w:rsidRDefault="00B8376A" w:rsidP="00B8376A">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29F567B8" w14:textId="70E73233" w:rsidR="00B8376A" w:rsidRDefault="00B8376A" w:rsidP="00B8376A">
      <w:pPr>
        <w:pStyle w:val="Blockquote"/>
        <w:keepNext/>
        <w:keepLines/>
        <w:jc w:val="center"/>
        <w:rPr>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707DAF7B" w14:textId="77777777" w:rsidR="00B8376A" w:rsidRPr="00BC292D" w:rsidRDefault="00B8376A" w:rsidP="00B8376A">
      <w:pPr>
        <w:pStyle w:val="Blockquote"/>
        <w:keepNext/>
        <w:keepLines/>
        <w:jc w:val="center"/>
        <w:rPr>
          <w:rStyle w:val="Emphasis"/>
          <w:i w:val="0"/>
          <w:sz w:val="22"/>
          <w:szCs w:val="22"/>
        </w:rPr>
      </w:pPr>
      <w:bookmarkStart w:id="4" w:name="_GoBack"/>
      <w:bookmarkEnd w:id="4"/>
    </w:p>
    <w:p w14:paraId="4698CEFE" w14:textId="77777777" w:rsidR="00B8376A" w:rsidRPr="002B370E" w:rsidRDefault="00B8376A" w:rsidP="00B8376A">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6F49B53F" w14:textId="77777777" w:rsidR="00B8376A" w:rsidRDefault="00B8376A" w:rsidP="00B8376A">
      <w:pPr>
        <w:pStyle w:val="Blockquote"/>
        <w:keepNext/>
        <w:keepLines/>
        <w:jc w:val="center"/>
        <w:rPr>
          <w:sz w:val="22"/>
          <w:szCs w:val="22"/>
        </w:rPr>
      </w:pPr>
      <w:r w:rsidRPr="00BC292D">
        <w:rPr>
          <w:sz w:val="22"/>
          <w:szCs w:val="22"/>
        </w:rPr>
        <w:t>Econom</w:t>
      </w:r>
      <w:r>
        <w:rPr>
          <w:sz w:val="22"/>
          <w:szCs w:val="22"/>
        </w:rPr>
        <w:t xml:space="preserve">ic Chamber of North Macedonia </w:t>
      </w:r>
    </w:p>
    <w:p w14:paraId="79BB1CF5" w14:textId="77777777" w:rsidR="00B8376A" w:rsidRPr="00BC292D" w:rsidRDefault="00B8376A" w:rsidP="00B8376A">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1A52D293" w14:textId="77777777" w:rsidR="00B8376A" w:rsidRPr="00BC292D" w:rsidRDefault="00B8376A" w:rsidP="00B8376A">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Nikolova</w:t>
      </w:r>
      <w:r>
        <w:rPr>
          <w:sz w:val="22"/>
          <w:szCs w:val="22"/>
        </w:rPr>
        <w:t>)</w:t>
      </w:r>
    </w:p>
    <w:p w14:paraId="5821CBEB" w14:textId="766516B5" w:rsidR="00E240F2" w:rsidRDefault="00B8376A" w:rsidP="00B8376A">
      <w:pPr>
        <w:pStyle w:val="Blockquote"/>
        <w:keepNext/>
        <w:keepLines/>
        <w:jc w:val="center"/>
        <w:rPr>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564F1935" w14:textId="0394084A" w:rsidR="00423132" w:rsidRPr="00BC292D" w:rsidRDefault="00423132" w:rsidP="00BC292D">
      <w:pPr>
        <w:pStyle w:val="Blockquote"/>
        <w:keepNext/>
        <w:keepLines/>
        <w:jc w:val="center"/>
        <w:rPr>
          <w:rStyle w:val="Emphasis"/>
          <w:i w:val="0"/>
          <w:sz w:val="22"/>
          <w:szCs w:val="22"/>
        </w:rPr>
      </w:pP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Nikolova</w:t>
      </w:r>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5530B2">
      <w:pPr>
        <w:numPr>
          <w:ilvl w:val="0"/>
          <w:numId w:val="5"/>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4FA07B3E"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4C3294">
        <w:rPr>
          <w:sz w:val="22"/>
          <w:szCs w:val="22"/>
          <w:lang w:val="en-US"/>
        </w:rPr>
        <w:t>3</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4C3294">
      <w:pPr>
        <w:spacing w:before="120" w:after="120"/>
        <w:ind w:left="142"/>
        <w:jc w:val="both"/>
        <w:rPr>
          <w:sz w:val="22"/>
          <w:szCs w:val="22"/>
        </w:rPr>
      </w:pPr>
      <w:r w:rsidRPr="004C3294">
        <w:rPr>
          <w:sz w:val="22"/>
          <w:szCs w:val="22"/>
          <w:u w:val="single"/>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5530B2">
      <w:pPr>
        <w:keepNext/>
        <w:keepLines/>
        <w:numPr>
          <w:ilvl w:val="0"/>
          <w:numId w:val="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5530B2">
      <w:pPr>
        <w:numPr>
          <w:ilvl w:val="0"/>
          <w:numId w:val="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5530B2">
      <w:pPr>
        <w:numPr>
          <w:ilvl w:val="0"/>
          <w:numId w:val="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5530B2">
      <w:pPr>
        <w:keepNext/>
        <w:numPr>
          <w:ilvl w:val="0"/>
          <w:numId w:val="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5530B2">
      <w:pPr>
        <w:pStyle w:val="BodyText2"/>
        <w:numPr>
          <w:ilvl w:val="0"/>
          <w:numId w:val="8"/>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5530B2">
      <w:pPr>
        <w:keepNext/>
        <w:keepLines/>
        <w:numPr>
          <w:ilvl w:val="0"/>
          <w:numId w:val="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B8376A"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47EB53BF" w:rsidR="005A02A0" w:rsidRPr="008906F7" w:rsidRDefault="008906F7" w:rsidP="009A733A">
    <w:pPr>
      <w:pStyle w:val="Footer"/>
      <w:tabs>
        <w:tab w:val="clear" w:pos="4320"/>
        <w:tab w:val="clear" w:pos="8640"/>
        <w:tab w:val="right" w:pos="8080"/>
      </w:tabs>
      <w:spacing w:before="120"/>
      <w:rPr>
        <w:b/>
      </w:rPr>
    </w:pPr>
    <w:r w:rsidRPr="008906F7">
      <w:rPr>
        <w:b/>
      </w:rPr>
      <w:t>2</w:t>
    </w:r>
    <w:r w:rsidR="00423132">
      <w:rPr>
        <w:b/>
      </w:rPr>
      <w:t>024/454-229-TD3</w:t>
    </w:r>
  </w:p>
  <w:p w14:paraId="399D9EA7" w14:textId="1B5233B8"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B8376A">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B8376A">
      <w:rPr>
        <w:rStyle w:val="PageNumber"/>
        <w:noProof/>
        <w:sz w:val="18"/>
        <w:szCs w:val="18"/>
      </w:rPr>
      <w:t>10</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6E810D6A" w:rsidR="005A02A0" w:rsidRDefault="008906F7" w:rsidP="009A733A">
    <w:pPr>
      <w:pStyle w:val="Footer"/>
      <w:tabs>
        <w:tab w:val="clear" w:pos="4320"/>
        <w:tab w:val="clear" w:pos="8640"/>
        <w:tab w:val="right" w:pos="8080"/>
      </w:tabs>
      <w:spacing w:before="120"/>
      <w:rPr>
        <w:b/>
      </w:rPr>
    </w:pPr>
    <w:r w:rsidRPr="008906F7">
      <w:rPr>
        <w:b/>
      </w:rPr>
      <w:t>2</w:t>
    </w:r>
    <w:r w:rsidR="00423132">
      <w:rPr>
        <w:b/>
      </w:rPr>
      <w:t>024/454-229-TD3</w:t>
    </w:r>
  </w:p>
  <w:p w14:paraId="658A89C4" w14:textId="592981D4"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B8376A">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B8376A">
      <w:rPr>
        <w:rStyle w:val="PageNumber"/>
        <w:noProof/>
        <w:sz w:val="18"/>
        <w:szCs w:val="18"/>
      </w:rPr>
      <w:t>10</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416AACD" w14:textId="77777777" w:rsidR="00CF415D" w:rsidRPr="00077483" w:rsidRDefault="00CF415D" w:rsidP="00CF415D">
      <w:pPr>
        <w:spacing w:beforeLines="120" w:before="288" w:afterLines="60" w:after="144"/>
        <w:ind w:left="425"/>
        <w:contextualSpacing/>
        <w:jc w:val="both"/>
        <w:rPr>
          <w:lang w:val="en-IE"/>
        </w:rPr>
      </w:pPr>
      <w:r>
        <w:rPr>
          <w:rStyle w:val="FootnoteReference"/>
        </w:rPr>
        <w:footnoteRef/>
      </w:r>
      <w:r>
        <w:rPr>
          <w:lang w:val="en-IE"/>
        </w:rPr>
        <w:t xml:space="preserve"> </w:t>
      </w:r>
      <w:r w:rsidRPr="00077483">
        <w:rPr>
          <w:lang w:val="en-IE"/>
        </w:rPr>
        <w:t xml:space="preserve">See point 4 above and point 8 below:  </w:t>
      </w:r>
      <w:r>
        <w:rPr>
          <w:lang w:val="en-IE"/>
        </w:rPr>
        <w:t xml:space="preserve">in case of </w:t>
      </w:r>
      <w:r w:rsidRPr="00077483">
        <w:rPr>
          <w:lang w:val="en-IE"/>
        </w:rPr>
        <w:t>electronic submission, tenderers must keep the originals of the Declaration on Honour for control purposes and must provide them to the contracting authority upon request.</w:t>
      </w:r>
    </w:p>
    <w:p w14:paraId="74A33151" w14:textId="77777777" w:rsidR="00CF415D" w:rsidRPr="00077483" w:rsidRDefault="00CF415D" w:rsidP="00CF415D">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5"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num w:numId="1">
    <w:abstractNumId w:val="5"/>
  </w:num>
  <w:num w:numId="2">
    <w:abstractNumId w:val="1"/>
  </w:num>
  <w:num w:numId="3">
    <w:abstractNumId w:val="4"/>
  </w:num>
  <w:num w:numId="4">
    <w:abstractNumId w:val="5"/>
  </w:num>
  <w:num w:numId="5">
    <w:abstractNumId w:val="7"/>
  </w:num>
  <w:num w:numId="6">
    <w:abstractNumId w:val="8"/>
  </w:num>
  <w:num w:numId="7">
    <w:abstractNumId w:val="2"/>
  </w:num>
  <w:num w:numId="8">
    <w:abstractNumId w:val="6"/>
  </w:num>
  <w:num w:numId="9">
    <w:abstractNumId w:val="3"/>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6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28E"/>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23132"/>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C3294"/>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530B2"/>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37D87"/>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376A"/>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CF415D"/>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10"/>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14CF-4B35-4CD2-A27B-3A6E30BC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4496</Words>
  <Characters>25240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29677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16</cp:revision>
  <cp:lastPrinted>2012-09-25T14:41:00Z</cp:lastPrinted>
  <dcterms:created xsi:type="dcterms:W3CDTF">2023-02-27T19:36:00Z</dcterms:created>
  <dcterms:modified xsi:type="dcterms:W3CDTF">2024-03-31T15:05:00Z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